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292D" w14:textId="76974E43" w:rsidR="00856DB5" w:rsidRDefault="0079716F" w:rsidP="00856DB5">
      <w:pPr>
        <w:pStyle w:val="Title"/>
      </w:pPr>
      <w:r w:rsidRPr="0079716F">
        <w:t>SWOT analysis</w:t>
      </w:r>
      <w:r w:rsidR="00856DB5">
        <w:t xml:space="preserve"> template</w:t>
      </w:r>
    </w:p>
    <w:p w14:paraId="311EFF6F" w14:textId="6144A77B" w:rsidR="00856DB5" w:rsidRPr="00856DB5" w:rsidRDefault="00856DB5" w:rsidP="00856DB5">
      <w:pPr>
        <w:pStyle w:val="Heading2"/>
      </w:pPr>
      <w:r>
        <w:t xml:space="preserve">Risk-Informed Development Guide: Tool </w:t>
      </w:r>
      <w:r w:rsidR="0079716F">
        <w:t>7</w:t>
      </w:r>
    </w:p>
    <w:p w14:paraId="326CFB6F" w14:textId="77777777" w:rsidR="0079716F" w:rsidRDefault="0079716F" w:rsidP="0079716F">
      <w:r>
        <w:t>Strengths, weaknesses, opportunities and threats (SWOT) can be analysed to prioritise risks to be addressed in a participatory way.</w:t>
      </w:r>
    </w:p>
    <w:p w14:paraId="23E0E0A9" w14:textId="77777777" w:rsidR="0079716F" w:rsidRDefault="0079716F" w:rsidP="0079716F">
      <w:pPr>
        <w:pStyle w:val="Heading1"/>
      </w:pPr>
      <w:r>
        <w:t>How to do a SWOT analysis</w:t>
      </w:r>
    </w:p>
    <w:p w14:paraId="051779E8" w14:textId="6BDB84FF" w:rsidR="0079716F" w:rsidRDefault="0079716F" w:rsidP="0079716F">
      <w:r>
        <w:t>To complete a SWOT analysis, groups should begin by listing internal strengths and weaknesses. These can be related to their people (social, economic and cultural factors), place (physical environment, ecosystem services factors) and systems (</w:t>
      </w:r>
      <w:r w:rsidRPr="0079716F">
        <w:t>institutions</w:t>
      </w:r>
      <w:r>
        <w:t xml:space="preserve">, mechanisms, political/governance factors) context. </w:t>
      </w:r>
    </w:p>
    <w:p w14:paraId="70AC69D5" w14:textId="77777777" w:rsidR="0079716F" w:rsidRDefault="0079716F" w:rsidP="0079716F">
      <w:r>
        <w:t xml:space="preserve">It should relate to those who have organised themselves to complete risk-informed development planning, and those taking part (or represented) in the SWOT exercise. </w:t>
      </w:r>
    </w:p>
    <w:p w14:paraId="21650532" w14:textId="77777777" w:rsidR="0079716F" w:rsidRDefault="0079716F" w:rsidP="0079716F">
      <w:r>
        <w:t xml:space="preserve">Groups should then list external threats and opportunities. This should be related to the wider environment, or stakeholders and duty bearers who are not directly involved in the emerging process. </w:t>
      </w:r>
    </w:p>
    <w:p w14:paraId="3B850989" w14:textId="77777777" w:rsidR="0079716F" w:rsidRDefault="0079716F" w:rsidP="0079716F">
      <w:r>
        <w:t xml:space="preserve">Information from other sources, such as knowledge gathered by other tools in the risk-informed development process, can be utilised. </w:t>
      </w:r>
    </w:p>
    <w:p w14:paraId="07EE4C1F" w14:textId="464031B5" w:rsidR="0079716F" w:rsidRDefault="0079716F" w:rsidP="0079716F">
      <w:r>
        <w:t>Answers can be presented for everyone to see in a large table such as the one shown on the next page.</w:t>
      </w:r>
    </w:p>
    <w:p w14:paraId="27BFD5BB" w14:textId="05772CC5" w:rsidR="0079716F" w:rsidRDefault="0079716F" w:rsidP="0079716F"/>
    <w:tbl>
      <w:tblPr>
        <w:tblStyle w:val="TableGrid"/>
        <w:tblW w:w="14034" w:type="dxa"/>
        <w:tblInd w:w="-5" w:type="dxa"/>
        <w:tblBorders>
          <w:top w:val="single" w:sz="4" w:space="0" w:color="CECECE" w:themeColor="background2"/>
          <w:left w:val="single" w:sz="4" w:space="0" w:color="CECECE" w:themeColor="background2"/>
          <w:bottom w:val="single" w:sz="4" w:space="0" w:color="CECECE" w:themeColor="background2"/>
          <w:right w:val="single" w:sz="4" w:space="0" w:color="CECECE" w:themeColor="background2"/>
          <w:insideH w:val="single" w:sz="6" w:space="0" w:color="CECECE" w:themeColor="background2"/>
          <w:insideV w:val="single" w:sz="6" w:space="0" w:color="CECECE" w:themeColor="background2"/>
        </w:tblBorders>
        <w:tblLook w:val="04A0" w:firstRow="1" w:lastRow="0" w:firstColumn="1" w:lastColumn="0" w:noHBand="0" w:noVBand="1"/>
      </w:tblPr>
      <w:tblGrid>
        <w:gridCol w:w="6946"/>
        <w:gridCol w:w="7088"/>
      </w:tblGrid>
      <w:tr w:rsidR="0079716F" w14:paraId="4A408C4A" w14:textId="77777777" w:rsidTr="0079716F">
        <w:trPr>
          <w:trHeight w:val="689"/>
        </w:trPr>
        <w:tc>
          <w:tcPr>
            <w:tcW w:w="6946" w:type="dxa"/>
            <w:shd w:val="clear" w:color="auto" w:fill="0092B6" w:themeFill="accent1"/>
          </w:tcPr>
          <w:p w14:paraId="56B68954" w14:textId="548510B8" w:rsidR="0079716F" w:rsidRPr="007B616E" w:rsidRDefault="0079716F" w:rsidP="001F40B0">
            <w:pPr>
              <w:rPr>
                <w:b/>
                <w:bCs/>
                <w:color w:val="FFFFFF" w:themeColor="background1"/>
              </w:rPr>
            </w:pPr>
            <w:r>
              <w:rPr>
                <w:b/>
                <w:bCs/>
                <w:color w:val="FFFFFF" w:themeColor="background1"/>
              </w:rPr>
              <w:lastRenderedPageBreak/>
              <w:t>Strengths</w:t>
            </w:r>
          </w:p>
        </w:tc>
        <w:tc>
          <w:tcPr>
            <w:tcW w:w="7088" w:type="dxa"/>
            <w:shd w:val="clear" w:color="auto" w:fill="0092B6" w:themeFill="accent1"/>
          </w:tcPr>
          <w:p w14:paraId="33BF3AD3" w14:textId="5A44FF44" w:rsidR="0079716F" w:rsidRPr="007B616E" w:rsidRDefault="0079716F" w:rsidP="001F40B0">
            <w:pPr>
              <w:rPr>
                <w:b/>
                <w:bCs/>
                <w:color w:val="FFFFFF" w:themeColor="background1"/>
              </w:rPr>
            </w:pPr>
            <w:r>
              <w:rPr>
                <w:b/>
                <w:bCs/>
                <w:color w:val="FFFFFF" w:themeColor="background1"/>
              </w:rPr>
              <w:t>Opportunities</w:t>
            </w:r>
          </w:p>
        </w:tc>
      </w:tr>
      <w:tr w:rsidR="0079716F" w14:paraId="3492426C" w14:textId="77777777" w:rsidTr="0079716F">
        <w:tc>
          <w:tcPr>
            <w:tcW w:w="6946" w:type="dxa"/>
          </w:tcPr>
          <w:p w14:paraId="00766024" w14:textId="77777777" w:rsidR="0079716F" w:rsidRDefault="0079716F" w:rsidP="001F40B0">
            <w:r>
              <w:t xml:space="preserve">1. </w:t>
            </w:r>
          </w:p>
          <w:p w14:paraId="4BEBE9C5" w14:textId="77777777" w:rsidR="0079716F" w:rsidRDefault="0079716F" w:rsidP="001F40B0">
            <w:r>
              <w:t xml:space="preserve">2. </w:t>
            </w:r>
          </w:p>
          <w:p w14:paraId="695C3D2D" w14:textId="6A436D76" w:rsidR="0079716F" w:rsidRDefault="0079716F" w:rsidP="001F40B0">
            <w:r>
              <w:t xml:space="preserve">3. </w:t>
            </w:r>
          </w:p>
        </w:tc>
        <w:tc>
          <w:tcPr>
            <w:tcW w:w="7088" w:type="dxa"/>
          </w:tcPr>
          <w:p w14:paraId="24A8E6F5" w14:textId="77777777" w:rsidR="0079716F" w:rsidRDefault="0079716F" w:rsidP="0079716F">
            <w:r>
              <w:t xml:space="preserve">1. </w:t>
            </w:r>
          </w:p>
          <w:p w14:paraId="7EB115A0" w14:textId="77777777" w:rsidR="0079716F" w:rsidRDefault="0079716F" w:rsidP="0079716F">
            <w:r>
              <w:t xml:space="preserve">2. </w:t>
            </w:r>
          </w:p>
          <w:p w14:paraId="12A3E4EE" w14:textId="6A97860C" w:rsidR="0079716F" w:rsidRDefault="0079716F" w:rsidP="0079716F">
            <w:r>
              <w:t>3.</w:t>
            </w:r>
          </w:p>
        </w:tc>
      </w:tr>
      <w:tr w:rsidR="0079716F" w14:paraId="2AF833E5" w14:textId="77777777" w:rsidTr="0079716F">
        <w:trPr>
          <w:trHeight w:val="689"/>
        </w:trPr>
        <w:tc>
          <w:tcPr>
            <w:tcW w:w="6946" w:type="dxa"/>
            <w:shd w:val="clear" w:color="auto" w:fill="0092B6" w:themeFill="accent1"/>
          </w:tcPr>
          <w:p w14:paraId="330D272A" w14:textId="5D670129" w:rsidR="0079716F" w:rsidRPr="007B616E" w:rsidRDefault="0079716F" w:rsidP="001F40B0">
            <w:pPr>
              <w:rPr>
                <w:b/>
                <w:bCs/>
                <w:color w:val="FFFFFF" w:themeColor="background1"/>
              </w:rPr>
            </w:pPr>
            <w:r>
              <w:rPr>
                <w:b/>
                <w:bCs/>
                <w:color w:val="FFFFFF" w:themeColor="background1"/>
              </w:rPr>
              <w:t>Weaknesses</w:t>
            </w:r>
          </w:p>
        </w:tc>
        <w:tc>
          <w:tcPr>
            <w:tcW w:w="7088" w:type="dxa"/>
            <w:shd w:val="clear" w:color="auto" w:fill="0092B6" w:themeFill="accent1"/>
          </w:tcPr>
          <w:p w14:paraId="1AA44503" w14:textId="64645A81" w:rsidR="0079716F" w:rsidRPr="007B616E" w:rsidRDefault="0079716F" w:rsidP="001F40B0">
            <w:pPr>
              <w:rPr>
                <w:b/>
                <w:bCs/>
                <w:color w:val="FFFFFF" w:themeColor="background1"/>
              </w:rPr>
            </w:pPr>
            <w:r>
              <w:rPr>
                <w:b/>
                <w:bCs/>
                <w:color w:val="FFFFFF" w:themeColor="background1"/>
              </w:rPr>
              <w:t>Threats</w:t>
            </w:r>
          </w:p>
        </w:tc>
      </w:tr>
      <w:tr w:rsidR="0079716F" w14:paraId="0512EA76" w14:textId="77777777" w:rsidTr="0079716F">
        <w:tc>
          <w:tcPr>
            <w:tcW w:w="6946" w:type="dxa"/>
          </w:tcPr>
          <w:p w14:paraId="51FE5BFD" w14:textId="77777777" w:rsidR="0079716F" w:rsidRDefault="0079716F" w:rsidP="0079716F">
            <w:r>
              <w:t xml:space="preserve">1. </w:t>
            </w:r>
          </w:p>
          <w:p w14:paraId="261BECC0" w14:textId="77777777" w:rsidR="0079716F" w:rsidRDefault="0079716F" w:rsidP="0079716F">
            <w:r>
              <w:t xml:space="preserve">2. </w:t>
            </w:r>
          </w:p>
          <w:p w14:paraId="56D3ACDA" w14:textId="1856548C" w:rsidR="0079716F" w:rsidRDefault="0079716F" w:rsidP="0079716F">
            <w:r>
              <w:t>3.</w:t>
            </w:r>
          </w:p>
        </w:tc>
        <w:tc>
          <w:tcPr>
            <w:tcW w:w="7088" w:type="dxa"/>
          </w:tcPr>
          <w:p w14:paraId="42F64DAF" w14:textId="77777777" w:rsidR="0079716F" w:rsidRDefault="0079716F" w:rsidP="0079716F">
            <w:r>
              <w:t xml:space="preserve">1. </w:t>
            </w:r>
          </w:p>
          <w:p w14:paraId="7E0F0FB5" w14:textId="77777777" w:rsidR="0079716F" w:rsidRDefault="0079716F" w:rsidP="0079716F">
            <w:r>
              <w:t xml:space="preserve">2. </w:t>
            </w:r>
          </w:p>
          <w:p w14:paraId="119B121F" w14:textId="22DA8A7E" w:rsidR="0079716F" w:rsidRDefault="0079716F" w:rsidP="0079716F">
            <w:r>
              <w:t>3.</w:t>
            </w:r>
          </w:p>
        </w:tc>
      </w:tr>
    </w:tbl>
    <w:p w14:paraId="47FD4022" w14:textId="77777777" w:rsidR="0079716F" w:rsidRDefault="0079716F" w:rsidP="0079716F"/>
    <w:p w14:paraId="356566E3" w14:textId="77777777" w:rsidR="0079716F" w:rsidRDefault="0079716F" w:rsidP="0079716F">
      <w:r>
        <w:t xml:space="preserve">To further analyse the results and make strategic decisions on which risks to be addressed as a priority in future actions, ask the following questions: </w:t>
      </w:r>
    </w:p>
    <w:p w14:paraId="0E28E424" w14:textId="77777777" w:rsidR="0079716F" w:rsidRDefault="0079716F" w:rsidP="00194024">
      <w:pPr>
        <w:pStyle w:val="ListParagraph"/>
        <w:numPr>
          <w:ilvl w:val="0"/>
          <w:numId w:val="18"/>
        </w:numPr>
      </w:pPr>
      <w:r>
        <w:t>What strategies will use identified strengths to maximise opportunities?</w:t>
      </w:r>
    </w:p>
    <w:p w14:paraId="51C4EC1B" w14:textId="77777777" w:rsidR="0079716F" w:rsidRDefault="0079716F" w:rsidP="00194024">
      <w:pPr>
        <w:pStyle w:val="ListParagraph"/>
        <w:numPr>
          <w:ilvl w:val="0"/>
          <w:numId w:val="18"/>
        </w:numPr>
      </w:pPr>
      <w:r>
        <w:t>What strategies will use identified strengths to minimise threats?</w:t>
      </w:r>
    </w:p>
    <w:p w14:paraId="0AA2960A" w14:textId="77777777" w:rsidR="0079716F" w:rsidRDefault="0079716F" w:rsidP="00194024">
      <w:pPr>
        <w:pStyle w:val="ListParagraph"/>
        <w:numPr>
          <w:ilvl w:val="0"/>
          <w:numId w:val="18"/>
        </w:numPr>
      </w:pPr>
      <w:r>
        <w:t xml:space="preserve">What strategies will minimise weaknesses by taking advantage of opportunities? </w:t>
      </w:r>
    </w:p>
    <w:p w14:paraId="1A62A306" w14:textId="77777777" w:rsidR="0079716F" w:rsidRDefault="0079716F" w:rsidP="00194024">
      <w:pPr>
        <w:pStyle w:val="ListParagraph"/>
        <w:numPr>
          <w:ilvl w:val="0"/>
          <w:numId w:val="18"/>
        </w:numPr>
      </w:pPr>
      <w:r>
        <w:t>What strategies will minimise weakness and avoid threat?</w:t>
      </w:r>
    </w:p>
    <w:p w14:paraId="5281AB07" w14:textId="262EC98D" w:rsidR="0079716F" w:rsidRDefault="0079716F" w:rsidP="0079716F">
      <w:r>
        <w:t>Answers can be presented for everyone to see in a large table such as the example on the next page. The information provided can be referred to as the group moves to other stages of the risk-informed development process.</w:t>
      </w:r>
    </w:p>
    <w:p w14:paraId="6BF6EC21" w14:textId="77777777" w:rsidR="00194024" w:rsidRDefault="00194024" w:rsidP="0079716F"/>
    <w:p w14:paraId="5BEAE8AC" w14:textId="77777777" w:rsidR="0079716F" w:rsidRDefault="0079716F" w:rsidP="0079716F"/>
    <w:p w14:paraId="3A94B1CD" w14:textId="77777777" w:rsidR="00E756D9" w:rsidRDefault="00E756D9" w:rsidP="00E756D9">
      <w:pPr>
        <w:spacing w:before="0" w:after="0"/>
      </w:pPr>
    </w:p>
    <w:tbl>
      <w:tblPr>
        <w:tblStyle w:val="TableGrid"/>
        <w:tblW w:w="0" w:type="auto"/>
        <w:tblBorders>
          <w:top w:val="single" w:sz="4" w:space="0" w:color="CECECE" w:themeColor="background2"/>
          <w:left w:val="single" w:sz="4" w:space="0" w:color="CECECE" w:themeColor="background2"/>
          <w:bottom w:val="single" w:sz="4" w:space="0" w:color="CECECE" w:themeColor="background2"/>
          <w:right w:val="single" w:sz="4" w:space="0" w:color="CECECE" w:themeColor="background2"/>
          <w:insideH w:val="single" w:sz="6" w:space="0" w:color="CECECE" w:themeColor="background2"/>
          <w:insideV w:val="single" w:sz="6" w:space="0" w:color="CECECE" w:themeColor="background2"/>
        </w:tblBorders>
        <w:tblLook w:val="04A0" w:firstRow="1" w:lastRow="0" w:firstColumn="1" w:lastColumn="0" w:noHBand="0" w:noVBand="1"/>
      </w:tblPr>
      <w:tblGrid>
        <w:gridCol w:w="4643"/>
        <w:gridCol w:w="4643"/>
        <w:gridCol w:w="4644"/>
      </w:tblGrid>
      <w:tr w:rsidR="00596181" w14:paraId="7539A64F" w14:textId="77777777" w:rsidTr="007E6D08">
        <w:trPr>
          <w:trHeight w:val="689"/>
        </w:trPr>
        <w:tc>
          <w:tcPr>
            <w:tcW w:w="4643" w:type="dxa"/>
            <w:tcBorders>
              <w:top w:val="nil"/>
              <w:left w:val="nil"/>
              <w:bottom w:val="single" w:sz="6" w:space="0" w:color="CECECE" w:themeColor="background2"/>
            </w:tcBorders>
          </w:tcPr>
          <w:p w14:paraId="559C6A6D" w14:textId="324B8A8F" w:rsidR="0079716F" w:rsidRDefault="0079716F" w:rsidP="00092142"/>
        </w:tc>
        <w:tc>
          <w:tcPr>
            <w:tcW w:w="4643" w:type="dxa"/>
            <w:shd w:val="clear" w:color="auto" w:fill="0092B6" w:themeFill="accent1"/>
          </w:tcPr>
          <w:p w14:paraId="02C37B1A" w14:textId="77777777" w:rsidR="0079716F" w:rsidRPr="0079716F" w:rsidRDefault="0079716F" w:rsidP="0079716F">
            <w:pPr>
              <w:rPr>
                <w:b/>
                <w:bCs/>
                <w:color w:val="FFFFFF" w:themeColor="background1"/>
              </w:rPr>
            </w:pPr>
            <w:r w:rsidRPr="0079716F">
              <w:rPr>
                <w:b/>
                <w:bCs/>
                <w:color w:val="FFFFFF" w:themeColor="background1"/>
              </w:rPr>
              <w:t>External stakeholder opportunities</w:t>
            </w:r>
          </w:p>
          <w:p w14:paraId="20563FE8" w14:textId="77777777" w:rsidR="0079716F" w:rsidRPr="0079716F" w:rsidRDefault="0079716F" w:rsidP="0079716F">
            <w:pPr>
              <w:rPr>
                <w:b/>
                <w:bCs/>
                <w:color w:val="FFFFFF" w:themeColor="background1"/>
              </w:rPr>
            </w:pPr>
            <w:r w:rsidRPr="0079716F">
              <w:rPr>
                <w:b/>
                <w:bCs/>
                <w:color w:val="FFFFFF" w:themeColor="background1"/>
              </w:rPr>
              <w:t xml:space="preserve">1. </w:t>
            </w:r>
          </w:p>
          <w:p w14:paraId="27DE6840" w14:textId="77777777" w:rsidR="0079716F" w:rsidRPr="0079716F" w:rsidRDefault="0079716F" w:rsidP="0079716F">
            <w:pPr>
              <w:rPr>
                <w:b/>
                <w:bCs/>
                <w:color w:val="FFFFFF" w:themeColor="background1"/>
              </w:rPr>
            </w:pPr>
            <w:r w:rsidRPr="0079716F">
              <w:rPr>
                <w:b/>
                <w:bCs/>
                <w:color w:val="FFFFFF" w:themeColor="background1"/>
              </w:rPr>
              <w:t xml:space="preserve">2. </w:t>
            </w:r>
          </w:p>
          <w:p w14:paraId="6CABB541" w14:textId="1A5215E0" w:rsidR="00596181" w:rsidRPr="007B616E" w:rsidRDefault="0079716F" w:rsidP="0079716F">
            <w:pPr>
              <w:rPr>
                <w:b/>
                <w:bCs/>
                <w:color w:val="FFFFFF" w:themeColor="background1"/>
              </w:rPr>
            </w:pPr>
            <w:r w:rsidRPr="0079716F">
              <w:rPr>
                <w:b/>
                <w:bCs/>
                <w:color w:val="FFFFFF" w:themeColor="background1"/>
              </w:rPr>
              <w:t>3.</w:t>
            </w:r>
          </w:p>
        </w:tc>
        <w:tc>
          <w:tcPr>
            <w:tcW w:w="4644" w:type="dxa"/>
            <w:shd w:val="clear" w:color="auto" w:fill="0092B6" w:themeFill="accent1"/>
          </w:tcPr>
          <w:p w14:paraId="7647969E" w14:textId="77777777" w:rsidR="0079716F" w:rsidRPr="0079716F" w:rsidRDefault="0079716F" w:rsidP="0079716F">
            <w:pPr>
              <w:rPr>
                <w:b/>
                <w:bCs/>
                <w:color w:val="FFFFFF" w:themeColor="background1"/>
              </w:rPr>
            </w:pPr>
            <w:r w:rsidRPr="0079716F">
              <w:rPr>
                <w:b/>
                <w:bCs/>
                <w:color w:val="FFFFFF" w:themeColor="background1"/>
              </w:rPr>
              <w:t>External stakeholder threats</w:t>
            </w:r>
          </w:p>
          <w:p w14:paraId="336A1F50" w14:textId="77777777" w:rsidR="0079716F" w:rsidRPr="0079716F" w:rsidRDefault="0079716F" w:rsidP="0079716F">
            <w:pPr>
              <w:rPr>
                <w:b/>
                <w:bCs/>
                <w:color w:val="FFFFFF" w:themeColor="background1"/>
              </w:rPr>
            </w:pPr>
            <w:r w:rsidRPr="0079716F">
              <w:rPr>
                <w:b/>
                <w:bCs/>
                <w:color w:val="FFFFFF" w:themeColor="background1"/>
              </w:rPr>
              <w:t xml:space="preserve">1. </w:t>
            </w:r>
          </w:p>
          <w:p w14:paraId="094019E8" w14:textId="77777777" w:rsidR="0079716F" w:rsidRPr="0079716F" w:rsidRDefault="0079716F" w:rsidP="0079716F">
            <w:pPr>
              <w:rPr>
                <w:b/>
                <w:bCs/>
                <w:color w:val="FFFFFF" w:themeColor="background1"/>
              </w:rPr>
            </w:pPr>
            <w:r w:rsidRPr="0079716F">
              <w:rPr>
                <w:b/>
                <w:bCs/>
                <w:color w:val="FFFFFF" w:themeColor="background1"/>
              </w:rPr>
              <w:t xml:space="preserve">2. </w:t>
            </w:r>
          </w:p>
          <w:p w14:paraId="125580C4" w14:textId="7B2E8496" w:rsidR="00596181" w:rsidRPr="007B616E" w:rsidRDefault="0079716F" w:rsidP="0079716F">
            <w:pPr>
              <w:rPr>
                <w:b/>
                <w:bCs/>
                <w:color w:val="FFFFFF" w:themeColor="background1"/>
              </w:rPr>
            </w:pPr>
            <w:r w:rsidRPr="0079716F">
              <w:rPr>
                <w:b/>
                <w:bCs/>
                <w:color w:val="FFFFFF" w:themeColor="background1"/>
              </w:rPr>
              <w:t>3.</w:t>
            </w:r>
          </w:p>
        </w:tc>
      </w:tr>
      <w:tr w:rsidR="00596181" w14:paraId="43B57B6E" w14:textId="77777777" w:rsidTr="00596181">
        <w:tc>
          <w:tcPr>
            <w:tcW w:w="4643" w:type="dxa"/>
            <w:tcBorders>
              <w:top w:val="single" w:sz="6" w:space="0" w:color="CECECE" w:themeColor="background2"/>
            </w:tcBorders>
            <w:shd w:val="clear" w:color="auto" w:fill="0092B6" w:themeFill="accent1"/>
          </w:tcPr>
          <w:p w14:paraId="27ECF78B" w14:textId="77777777" w:rsidR="0079716F" w:rsidRPr="0079716F" w:rsidRDefault="0079716F" w:rsidP="0079716F">
            <w:pPr>
              <w:rPr>
                <w:b/>
                <w:bCs/>
                <w:color w:val="FFFFFF" w:themeColor="background1"/>
              </w:rPr>
            </w:pPr>
            <w:r w:rsidRPr="0079716F">
              <w:rPr>
                <w:b/>
                <w:bCs/>
                <w:color w:val="FFFFFF" w:themeColor="background1"/>
              </w:rPr>
              <w:t>Internal stakeholder strengths</w:t>
            </w:r>
          </w:p>
          <w:p w14:paraId="48E16AAF" w14:textId="77777777" w:rsidR="0079716F" w:rsidRPr="0079716F" w:rsidRDefault="0079716F" w:rsidP="0079716F">
            <w:pPr>
              <w:rPr>
                <w:b/>
                <w:bCs/>
                <w:color w:val="FFFFFF" w:themeColor="background1"/>
              </w:rPr>
            </w:pPr>
            <w:r w:rsidRPr="0079716F">
              <w:rPr>
                <w:b/>
                <w:bCs/>
                <w:color w:val="FFFFFF" w:themeColor="background1"/>
              </w:rPr>
              <w:t xml:space="preserve">1. </w:t>
            </w:r>
          </w:p>
          <w:p w14:paraId="0AC69797" w14:textId="77777777" w:rsidR="0079716F" w:rsidRPr="0079716F" w:rsidRDefault="0079716F" w:rsidP="0079716F">
            <w:pPr>
              <w:rPr>
                <w:b/>
                <w:bCs/>
                <w:color w:val="FFFFFF" w:themeColor="background1"/>
              </w:rPr>
            </w:pPr>
            <w:r w:rsidRPr="0079716F">
              <w:rPr>
                <w:b/>
                <w:bCs/>
                <w:color w:val="FFFFFF" w:themeColor="background1"/>
              </w:rPr>
              <w:t xml:space="preserve">2. </w:t>
            </w:r>
          </w:p>
          <w:p w14:paraId="3FAE0D00" w14:textId="7FB2316D" w:rsidR="00596181" w:rsidRPr="007B616E" w:rsidRDefault="0079716F" w:rsidP="0079716F">
            <w:pPr>
              <w:rPr>
                <w:b/>
                <w:bCs/>
                <w:color w:val="FFFFFF" w:themeColor="background1"/>
              </w:rPr>
            </w:pPr>
            <w:r w:rsidRPr="0079716F">
              <w:rPr>
                <w:b/>
                <w:bCs/>
                <w:color w:val="FFFFFF" w:themeColor="background1"/>
              </w:rPr>
              <w:t>3.</w:t>
            </w:r>
          </w:p>
        </w:tc>
        <w:tc>
          <w:tcPr>
            <w:tcW w:w="4643" w:type="dxa"/>
          </w:tcPr>
          <w:p w14:paraId="6253518B" w14:textId="77777777" w:rsidR="0079716F" w:rsidRPr="0079716F" w:rsidRDefault="0079716F" w:rsidP="0079716F">
            <w:pPr>
              <w:rPr>
                <w:b/>
                <w:bCs/>
              </w:rPr>
            </w:pPr>
            <w:r w:rsidRPr="0079716F">
              <w:rPr>
                <w:b/>
                <w:bCs/>
              </w:rPr>
              <w:t>Strategies that use strengths to maximise opportunities</w:t>
            </w:r>
          </w:p>
          <w:p w14:paraId="316C3496" w14:textId="77777777" w:rsidR="0079716F" w:rsidRPr="0079716F" w:rsidRDefault="0079716F" w:rsidP="0079716F">
            <w:pPr>
              <w:rPr>
                <w:b/>
                <w:bCs/>
              </w:rPr>
            </w:pPr>
            <w:r w:rsidRPr="0079716F">
              <w:rPr>
                <w:b/>
                <w:bCs/>
              </w:rPr>
              <w:t xml:space="preserve">1. </w:t>
            </w:r>
          </w:p>
          <w:p w14:paraId="1F2A3855" w14:textId="77777777" w:rsidR="0079716F" w:rsidRPr="0079716F" w:rsidRDefault="0079716F" w:rsidP="0079716F">
            <w:pPr>
              <w:rPr>
                <w:b/>
                <w:bCs/>
              </w:rPr>
            </w:pPr>
            <w:r w:rsidRPr="0079716F">
              <w:rPr>
                <w:b/>
                <w:bCs/>
              </w:rPr>
              <w:t xml:space="preserve">2. </w:t>
            </w:r>
          </w:p>
          <w:p w14:paraId="13358CD9" w14:textId="31BFE68D" w:rsidR="00596181" w:rsidRDefault="0079716F" w:rsidP="0079716F">
            <w:r w:rsidRPr="0079716F">
              <w:rPr>
                <w:b/>
                <w:bCs/>
              </w:rPr>
              <w:t>3.</w:t>
            </w:r>
          </w:p>
        </w:tc>
        <w:tc>
          <w:tcPr>
            <w:tcW w:w="4644" w:type="dxa"/>
          </w:tcPr>
          <w:p w14:paraId="6EA71549" w14:textId="77777777" w:rsidR="00194024" w:rsidRPr="00194024" w:rsidRDefault="00194024" w:rsidP="00194024">
            <w:pPr>
              <w:rPr>
                <w:b/>
                <w:bCs/>
              </w:rPr>
            </w:pPr>
            <w:r w:rsidRPr="00194024">
              <w:rPr>
                <w:b/>
                <w:bCs/>
              </w:rPr>
              <w:t>Strategies that use strengths to minimise threats</w:t>
            </w:r>
          </w:p>
          <w:p w14:paraId="1AE885BC" w14:textId="77777777" w:rsidR="00194024" w:rsidRPr="00194024" w:rsidRDefault="00194024" w:rsidP="00194024">
            <w:pPr>
              <w:rPr>
                <w:b/>
                <w:bCs/>
              </w:rPr>
            </w:pPr>
            <w:r w:rsidRPr="00194024">
              <w:rPr>
                <w:b/>
                <w:bCs/>
              </w:rPr>
              <w:t xml:space="preserve">1. </w:t>
            </w:r>
          </w:p>
          <w:p w14:paraId="655F4CA5" w14:textId="77777777" w:rsidR="00194024" w:rsidRPr="00194024" w:rsidRDefault="00194024" w:rsidP="00194024">
            <w:pPr>
              <w:rPr>
                <w:b/>
                <w:bCs/>
              </w:rPr>
            </w:pPr>
            <w:r w:rsidRPr="00194024">
              <w:rPr>
                <w:b/>
                <w:bCs/>
              </w:rPr>
              <w:t xml:space="preserve">2. </w:t>
            </w:r>
          </w:p>
          <w:p w14:paraId="08691E21" w14:textId="140C3D7F" w:rsidR="00596181" w:rsidRDefault="00194024" w:rsidP="00194024">
            <w:r w:rsidRPr="00194024">
              <w:rPr>
                <w:b/>
                <w:bCs/>
              </w:rPr>
              <w:t>3.</w:t>
            </w:r>
          </w:p>
        </w:tc>
      </w:tr>
      <w:tr w:rsidR="00596181" w14:paraId="3A9402E3" w14:textId="77777777" w:rsidTr="00596181">
        <w:tc>
          <w:tcPr>
            <w:tcW w:w="4643" w:type="dxa"/>
            <w:shd w:val="clear" w:color="auto" w:fill="0092B6" w:themeFill="accent1"/>
          </w:tcPr>
          <w:p w14:paraId="64C8D3C7" w14:textId="77777777" w:rsidR="0079716F" w:rsidRPr="0079716F" w:rsidRDefault="0079716F" w:rsidP="0079716F">
            <w:pPr>
              <w:rPr>
                <w:b/>
                <w:bCs/>
                <w:color w:val="FFFFFF" w:themeColor="background1"/>
              </w:rPr>
            </w:pPr>
            <w:r w:rsidRPr="0079716F">
              <w:rPr>
                <w:b/>
                <w:bCs/>
                <w:color w:val="FFFFFF" w:themeColor="background1"/>
              </w:rPr>
              <w:t>Internal stakeholder weaknesses</w:t>
            </w:r>
          </w:p>
          <w:p w14:paraId="07716AD0" w14:textId="77777777" w:rsidR="0079716F" w:rsidRPr="0079716F" w:rsidRDefault="0079716F" w:rsidP="0079716F">
            <w:pPr>
              <w:rPr>
                <w:b/>
                <w:bCs/>
                <w:color w:val="FFFFFF" w:themeColor="background1"/>
              </w:rPr>
            </w:pPr>
            <w:r w:rsidRPr="0079716F">
              <w:rPr>
                <w:b/>
                <w:bCs/>
                <w:color w:val="FFFFFF" w:themeColor="background1"/>
              </w:rPr>
              <w:t xml:space="preserve">1. </w:t>
            </w:r>
          </w:p>
          <w:p w14:paraId="251B6829" w14:textId="77777777" w:rsidR="0079716F" w:rsidRPr="0079716F" w:rsidRDefault="0079716F" w:rsidP="0079716F">
            <w:pPr>
              <w:rPr>
                <w:b/>
                <w:bCs/>
                <w:color w:val="FFFFFF" w:themeColor="background1"/>
              </w:rPr>
            </w:pPr>
            <w:r w:rsidRPr="0079716F">
              <w:rPr>
                <w:b/>
                <w:bCs/>
                <w:color w:val="FFFFFF" w:themeColor="background1"/>
              </w:rPr>
              <w:t xml:space="preserve">2. </w:t>
            </w:r>
          </w:p>
          <w:p w14:paraId="244D0194" w14:textId="2777A205" w:rsidR="00596181" w:rsidRPr="007B616E" w:rsidRDefault="0079716F" w:rsidP="0079716F">
            <w:pPr>
              <w:rPr>
                <w:b/>
                <w:bCs/>
                <w:color w:val="FFFFFF" w:themeColor="background1"/>
              </w:rPr>
            </w:pPr>
            <w:r w:rsidRPr="0079716F">
              <w:rPr>
                <w:b/>
                <w:bCs/>
                <w:color w:val="FFFFFF" w:themeColor="background1"/>
              </w:rPr>
              <w:t>3.</w:t>
            </w:r>
          </w:p>
        </w:tc>
        <w:tc>
          <w:tcPr>
            <w:tcW w:w="4643" w:type="dxa"/>
          </w:tcPr>
          <w:p w14:paraId="3DA3952C" w14:textId="77777777" w:rsidR="00194024" w:rsidRPr="00194024" w:rsidRDefault="00194024" w:rsidP="00194024">
            <w:pPr>
              <w:rPr>
                <w:b/>
                <w:bCs/>
              </w:rPr>
            </w:pPr>
            <w:r w:rsidRPr="00194024">
              <w:rPr>
                <w:b/>
                <w:bCs/>
              </w:rPr>
              <w:t>Strategies that minimise weaknesses to make use of opportunities</w:t>
            </w:r>
          </w:p>
          <w:p w14:paraId="479E9393" w14:textId="77777777" w:rsidR="00194024" w:rsidRPr="00194024" w:rsidRDefault="00194024" w:rsidP="00194024">
            <w:pPr>
              <w:rPr>
                <w:b/>
                <w:bCs/>
              </w:rPr>
            </w:pPr>
            <w:r w:rsidRPr="00194024">
              <w:rPr>
                <w:b/>
                <w:bCs/>
              </w:rPr>
              <w:t>1.</w:t>
            </w:r>
          </w:p>
          <w:p w14:paraId="29903908" w14:textId="77777777" w:rsidR="00194024" w:rsidRPr="00194024" w:rsidRDefault="00194024" w:rsidP="00194024">
            <w:pPr>
              <w:rPr>
                <w:b/>
                <w:bCs/>
              </w:rPr>
            </w:pPr>
            <w:r w:rsidRPr="00194024">
              <w:rPr>
                <w:b/>
                <w:bCs/>
              </w:rPr>
              <w:t xml:space="preserve">2. </w:t>
            </w:r>
          </w:p>
          <w:p w14:paraId="394263B5" w14:textId="69F9FF3A" w:rsidR="00596181" w:rsidRPr="00194024" w:rsidRDefault="00194024" w:rsidP="00856DB5">
            <w:pPr>
              <w:rPr>
                <w:b/>
                <w:bCs/>
              </w:rPr>
            </w:pPr>
            <w:r w:rsidRPr="00194024">
              <w:rPr>
                <w:b/>
                <w:bCs/>
              </w:rPr>
              <w:t xml:space="preserve">3. </w:t>
            </w:r>
          </w:p>
        </w:tc>
        <w:tc>
          <w:tcPr>
            <w:tcW w:w="4644" w:type="dxa"/>
          </w:tcPr>
          <w:p w14:paraId="012699DD" w14:textId="77777777" w:rsidR="00194024" w:rsidRPr="00194024" w:rsidRDefault="00194024" w:rsidP="00194024">
            <w:pPr>
              <w:rPr>
                <w:b/>
                <w:bCs/>
              </w:rPr>
            </w:pPr>
            <w:r w:rsidRPr="00194024">
              <w:rPr>
                <w:b/>
                <w:bCs/>
              </w:rPr>
              <w:t>Strategies that minimise weaknesses and avoid threats</w:t>
            </w:r>
          </w:p>
          <w:p w14:paraId="40E9524E" w14:textId="77777777" w:rsidR="00194024" w:rsidRPr="00194024" w:rsidRDefault="00194024" w:rsidP="00194024">
            <w:pPr>
              <w:rPr>
                <w:b/>
                <w:bCs/>
              </w:rPr>
            </w:pPr>
            <w:r w:rsidRPr="00194024">
              <w:rPr>
                <w:b/>
                <w:bCs/>
              </w:rPr>
              <w:t xml:space="preserve">1. </w:t>
            </w:r>
          </w:p>
          <w:p w14:paraId="52075BD1" w14:textId="77777777" w:rsidR="00194024" w:rsidRPr="00194024" w:rsidRDefault="00194024" w:rsidP="00194024">
            <w:pPr>
              <w:rPr>
                <w:b/>
                <w:bCs/>
              </w:rPr>
            </w:pPr>
            <w:r w:rsidRPr="00194024">
              <w:rPr>
                <w:b/>
                <w:bCs/>
              </w:rPr>
              <w:t xml:space="preserve">2. </w:t>
            </w:r>
          </w:p>
          <w:p w14:paraId="42F7E188" w14:textId="7F5A524A" w:rsidR="00596181" w:rsidRDefault="00194024" w:rsidP="00194024">
            <w:r w:rsidRPr="00194024">
              <w:rPr>
                <w:b/>
                <w:bCs/>
              </w:rPr>
              <w:t>3.</w:t>
            </w:r>
          </w:p>
        </w:tc>
      </w:tr>
    </w:tbl>
    <w:p w14:paraId="22CE23C0" w14:textId="77777777" w:rsidR="0079716F" w:rsidRDefault="0079716F" w:rsidP="0079716F"/>
    <w:p w14:paraId="217A6DFF" w14:textId="6F529249" w:rsidR="007E6D08" w:rsidRPr="00282B10" w:rsidRDefault="007E6D08" w:rsidP="007E6D08"/>
    <w:sectPr w:rsidR="007E6D08" w:rsidRPr="00282B10" w:rsidSect="00596181">
      <w:footerReference w:type="even" r:id="rId8"/>
      <w:footerReference w:type="default" r:id="rId9"/>
      <w:headerReference w:type="first" r:id="rId10"/>
      <w:footerReference w:type="first" r:id="rId11"/>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9990" w14:textId="77777777" w:rsidR="008F29DE" w:rsidRDefault="008F29DE" w:rsidP="00F06EE9">
      <w:r>
        <w:separator/>
      </w:r>
    </w:p>
  </w:endnote>
  <w:endnote w:type="continuationSeparator" w:id="0">
    <w:p w14:paraId="4E3CA6EB" w14:textId="77777777" w:rsidR="008F29DE" w:rsidRDefault="008F29DE"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111233"/>
      <w:docPartObj>
        <w:docPartGallery w:val="Page Numbers (Bottom of Page)"/>
        <w:docPartUnique/>
      </w:docPartObj>
    </w:sdtPr>
    <w:sdtEndPr>
      <w:rPr>
        <w:rStyle w:val="PageNumber"/>
      </w:rPr>
    </w:sdtEndPr>
    <w:sdtContent>
      <w:p w14:paraId="10CCDC93" w14:textId="77777777" w:rsidR="00837B36" w:rsidRDefault="00837B36" w:rsidP="006B5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6B006" w14:textId="77777777" w:rsidR="00837B36" w:rsidRDefault="00837B36" w:rsidP="00837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937111727"/>
      <w:docPartObj>
        <w:docPartGallery w:val="Page Numbers (Bottom of Page)"/>
        <w:docPartUnique/>
      </w:docPartObj>
    </w:sdtPr>
    <w:sdtEndPr>
      <w:rPr>
        <w:rStyle w:val="PageNumber"/>
      </w:rPr>
    </w:sdtEndPr>
    <w:sdtContent>
      <w:p w14:paraId="5C5F2732" w14:textId="77777777" w:rsidR="00837B36" w:rsidRPr="00D64625" w:rsidRDefault="00837B36" w:rsidP="00837B36">
        <w:pPr>
          <w:pStyle w:val="Footer"/>
          <w:framePr w:wrap="none" w:vAnchor="text" w:hAnchor="margin" w:xAlign="right" w:y="-213"/>
          <w:rPr>
            <w:rStyle w:val="PageNumber"/>
            <w:sz w:val="16"/>
            <w:szCs w:val="16"/>
          </w:rPr>
        </w:pPr>
        <w:r w:rsidRPr="00D64625">
          <w:rPr>
            <w:rStyle w:val="PageNumber"/>
            <w:sz w:val="16"/>
            <w:szCs w:val="16"/>
          </w:rPr>
          <w:fldChar w:fldCharType="begin"/>
        </w:r>
        <w:r w:rsidRPr="00D64625">
          <w:rPr>
            <w:rStyle w:val="PageNumber"/>
            <w:sz w:val="16"/>
            <w:szCs w:val="16"/>
          </w:rPr>
          <w:instrText xml:space="preserve"> PAGE </w:instrText>
        </w:r>
        <w:r w:rsidRPr="00D64625">
          <w:rPr>
            <w:rStyle w:val="PageNumber"/>
            <w:sz w:val="16"/>
            <w:szCs w:val="16"/>
          </w:rPr>
          <w:fldChar w:fldCharType="separate"/>
        </w:r>
        <w:r w:rsidRPr="00D64625">
          <w:rPr>
            <w:rStyle w:val="PageNumber"/>
            <w:noProof/>
            <w:sz w:val="16"/>
            <w:szCs w:val="16"/>
          </w:rPr>
          <w:t>3</w:t>
        </w:r>
        <w:r w:rsidRPr="00D64625">
          <w:rPr>
            <w:rStyle w:val="PageNumber"/>
            <w:sz w:val="16"/>
            <w:szCs w:val="16"/>
          </w:rPr>
          <w:fldChar w:fldCharType="end"/>
        </w:r>
      </w:p>
    </w:sdtContent>
  </w:sdt>
  <w:p w14:paraId="496F7EBB" w14:textId="77777777" w:rsidR="00837B36" w:rsidRPr="00D64625" w:rsidRDefault="00837B36" w:rsidP="00730C5F">
    <w:pPr>
      <w:pStyle w:val="Heading5"/>
      <w:rPr>
        <w:sz w:val="16"/>
        <w:szCs w:val="16"/>
      </w:rPr>
    </w:pPr>
    <w:r w:rsidRPr="00D64625">
      <w:rPr>
        <w:sz w:val="16"/>
        <w:szCs w:val="16"/>
      </w:rPr>
      <w:t>gndr.org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DA9D" w14:textId="77777777" w:rsidR="00F06EE9" w:rsidRPr="00655FE8" w:rsidRDefault="00F06EE9" w:rsidP="00730C5F">
    <w:pPr>
      <w:pStyle w:val="Heading5"/>
      <w:rPr>
        <w:sz w:val="18"/>
        <w:szCs w:val="18"/>
      </w:rPr>
    </w:pPr>
    <w:r w:rsidRPr="00655FE8">
      <w:rPr>
        <w:sz w:val="18"/>
        <w:szCs w:val="18"/>
      </w:rPr>
      <w:t> </w:t>
    </w:r>
  </w:p>
  <w:p w14:paraId="3C889ABE" w14:textId="77777777" w:rsidR="00F06EE9" w:rsidRPr="00805923" w:rsidRDefault="00F06EE9" w:rsidP="00730C5F">
    <w:pPr>
      <w:pStyle w:val="Heading5"/>
      <w:rPr>
        <w:b/>
        <w:bCs/>
        <w:color w:val="0092B6" w:themeColor="accent1"/>
        <w:sz w:val="16"/>
        <w:szCs w:val="16"/>
      </w:rPr>
    </w:pPr>
    <w:r w:rsidRPr="00805923">
      <w:rPr>
        <w:b/>
        <w:bCs/>
        <w:color w:val="0092B6" w:themeColor="accent1"/>
        <w:sz w:val="16"/>
        <w:szCs w:val="16"/>
      </w:rPr>
      <w:t>Global Network of Civil Society Organisations for Disaster Reduction (GNDR)</w:t>
    </w:r>
  </w:p>
  <w:p w14:paraId="5FA53F77" w14:textId="77777777" w:rsidR="00F06EE9" w:rsidRPr="00655FE8" w:rsidRDefault="00F06EE9" w:rsidP="00730C5F">
    <w:pPr>
      <w:pStyle w:val="Heading5"/>
      <w:rPr>
        <w:sz w:val="16"/>
        <w:szCs w:val="16"/>
      </w:rPr>
    </w:pPr>
    <w:r w:rsidRPr="00655FE8">
      <w:rPr>
        <w:sz w:val="16"/>
        <w:szCs w:val="16"/>
      </w:rPr>
      <w:t>Registered charity no. 1141471</w:t>
    </w:r>
    <w:r w:rsidR="00D64625">
      <w:rPr>
        <w:sz w:val="16"/>
        <w:szCs w:val="16"/>
      </w:rPr>
      <w:t xml:space="preserve">. </w:t>
    </w:r>
    <w:r w:rsidRPr="00655FE8">
      <w:rPr>
        <w:sz w:val="16"/>
        <w:szCs w:val="16"/>
      </w:rPr>
      <w:t xml:space="preserve">Company limited by guarantee registered in England &amp; Wales no. 07374358 </w:t>
    </w:r>
    <w:r w:rsidRPr="00655FE8">
      <w:rPr>
        <w:sz w:val="16"/>
        <w:szCs w:val="16"/>
      </w:rPr>
      <w:br/>
      <w:t>Registered office: 8 Waldegrave Rd, Teddington, London, TW11 8HT, UK</w:t>
    </w:r>
    <w:r w:rsidRPr="00655FE8">
      <w:rPr>
        <w:sz w:val="16"/>
        <w:szCs w:val="16"/>
      </w:rPr>
      <w:br/>
      <w:t>+44 (0)2089 777726 | info@gndr.org | gndr.org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262F" w14:textId="77777777" w:rsidR="008F29DE" w:rsidRDefault="008F29DE" w:rsidP="00F06EE9">
      <w:r>
        <w:separator/>
      </w:r>
    </w:p>
  </w:footnote>
  <w:footnote w:type="continuationSeparator" w:id="0">
    <w:p w14:paraId="0471ED12" w14:textId="77777777" w:rsidR="008F29DE" w:rsidRDefault="008F29DE" w:rsidP="00F0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91E5" w14:textId="77777777" w:rsidR="00F06EE9" w:rsidRDefault="00F06EE9">
    <w:pPr>
      <w:pStyle w:val="Header"/>
    </w:pPr>
    <w:r>
      <w:rPr>
        <w:noProof/>
      </w:rPr>
      <w:drawing>
        <wp:anchor distT="0" distB="0" distL="114300" distR="114300" simplePos="0" relativeHeight="251659264" behindDoc="0" locked="0" layoutInCell="1" allowOverlap="1" wp14:anchorId="02E4AD52" wp14:editId="19D9DF8F">
          <wp:simplePos x="0" y="0"/>
          <wp:positionH relativeFrom="column">
            <wp:posOffset>-201930</wp:posOffset>
          </wp:positionH>
          <wp:positionV relativeFrom="paragraph">
            <wp:posOffset>-171790</wp:posOffset>
          </wp:positionV>
          <wp:extent cx="2257856" cy="107736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57856" cy="1077363"/>
                  </a:xfrm>
                  <a:prstGeom prst="rect">
                    <a:avLst/>
                  </a:prstGeom>
                </pic:spPr>
              </pic:pic>
            </a:graphicData>
          </a:graphic>
          <wp14:sizeRelH relativeFrom="page">
            <wp14:pctWidth>0</wp14:pctWidth>
          </wp14:sizeRelH>
          <wp14:sizeRelV relativeFrom="page">
            <wp14:pctHeight>0</wp14:pctHeight>
          </wp14:sizeRelV>
        </wp:anchor>
      </w:drawing>
    </w:r>
  </w:p>
  <w:p w14:paraId="2D88B710" w14:textId="77777777" w:rsidR="00F06EE9" w:rsidRDefault="00F06EE9">
    <w:pPr>
      <w:pStyle w:val="Header"/>
    </w:pPr>
  </w:p>
  <w:p w14:paraId="70E3B57B" w14:textId="77777777" w:rsidR="00F06EE9" w:rsidRDefault="00F0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FB3"/>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7A65"/>
    <w:multiLevelType w:val="hybridMultilevel"/>
    <w:tmpl w:val="222C4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54E72"/>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A68B7"/>
    <w:multiLevelType w:val="hybridMultilevel"/>
    <w:tmpl w:val="A49C8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510EB"/>
    <w:multiLevelType w:val="multilevel"/>
    <w:tmpl w:val="969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1FD3"/>
    <w:multiLevelType w:val="hybridMultilevel"/>
    <w:tmpl w:val="3E28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11B43"/>
    <w:multiLevelType w:val="multilevel"/>
    <w:tmpl w:val="251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02FB6"/>
    <w:multiLevelType w:val="hybridMultilevel"/>
    <w:tmpl w:val="385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608F"/>
    <w:multiLevelType w:val="hybridMultilevel"/>
    <w:tmpl w:val="34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24CA3"/>
    <w:multiLevelType w:val="multilevel"/>
    <w:tmpl w:val="81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626E1"/>
    <w:multiLevelType w:val="hybridMultilevel"/>
    <w:tmpl w:val="5972D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035D52"/>
    <w:multiLevelType w:val="hybridMultilevel"/>
    <w:tmpl w:val="BB00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677224"/>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200A08"/>
    <w:multiLevelType w:val="hybridMultilevel"/>
    <w:tmpl w:val="92A2E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035CEA"/>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D621C1"/>
    <w:multiLevelType w:val="hybridMultilevel"/>
    <w:tmpl w:val="92A2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B719B"/>
    <w:multiLevelType w:val="hybridMultilevel"/>
    <w:tmpl w:val="222C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457C26"/>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8"/>
  </w:num>
  <w:num w:numId="5">
    <w:abstractNumId w:val="5"/>
  </w:num>
  <w:num w:numId="6">
    <w:abstractNumId w:val="11"/>
  </w:num>
  <w:num w:numId="7">
    <w:abstractNumId w:val="16"/>
  </w:num>
  <w:num w:numId="8">
    <w:abstractNumId w:val="1"/>
  </w:num>
  <w:num w:numId="9">
    <w:abstractNumId w:val="15"/>
  </w:num>
  <w:num w:numId="10">
    <w:abstractNumId w:val="3"/>
  </w:num>
  <w:num w:numId="11">
    <w:abstractNumId w:val="10"/>
  </w:num>
  <w:num w:numId="12">
    <w:abstractNumId w:val="2"/>
  </w:num>
  <w:num w:numId="13">
    <w:abstractNumId w:val="13"/>
  </w:num>
  <w:num w:numId="14">
    <w:abstractNumId w:val="12"/>
  </w:num>
  <w:num w:numId="15">
    <w:abstractNumId w:val="17"/>
  </w:num>
  <w:num w:numId="16">
    <w:abstractNumId w:val="0"/>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81"/>
    <w:rsid w:val="00017244"/>
    <w:rsid w:val="00092142"/>
    <w:rsid w:val="000B5413"/>
    <w:rsid w:val="0013762E"/>
    <w:rsid w:val="00194024"/>
    <w:rsid w:val="002229E0"/>
    <w:rsid w:val="00240478"/>
    <w:rsid w:val="00282B10"/>
    <w:rsid w:val="00306C15"/>
    <w:rsid w:val="003468B8"/>
    <w:rsid w:val="003476EE"/>
    <w:rsid w:val="003E2AC4"/>
    <w:rsid w:val="004619BA"/>
    <w:rsid w:val="004A56E7"/>
    <w:rsid w:val="00592DF1"/>
    <w:rsid w:val="00596181"/>
    <w:rsid w:val="005B2EA8"/>
    <w:rsid w:val="0060336F"/>
    <w:rsid w:val="00605CE7"/>
    <w:rsid w:val="00655FE8"/>
    <w:rsid w:val="00682E3F"/>
    <w:rsid w:val="006840C2"/>
    <w:rsid w:val="00730C5F"/>
    <w:rsid w:val="0079716F"/>
    <w:rsid w:val="007B616E"/>
    <w:rsid w:val="007E6D08"/>
    <w:rsid w:val="00805923"/>
    <w:rsid w:val="00837B36"/>
    <w:rsid w:val="00856DB5"/>
    <w:rsid w:val="008C18B1"/>
    <w:rsid w:val="008D28D0"/>
    <w:rsid w:val="008F29DE"/>
    <w:rsid w:val="00A57A9D"/>
    <w:rsid w:val="00B82AA5"/>
    <w:rsid w:val="00C03130"/>
    <w:rsid w:val="00C8433F"/>
    <w:rsid w:val="00D01739"/>
    <w:rsid w:val="00D358E6"/>
    <w:rsid w:val="00D46DD9"/>
    <w:rsid w:val="00D64625"/>
    <w:rsid w:val="00DA6BFC"/>
    <w:rsid w:val="00E756D9"/>
    <w:rsid w:val="00EC5CD7"/>
    <w:rsid w:val="00EE4E40"/>
    <w:rsid w:val="00EF4631"/>
    <w:rsid w:val="00F06EE9"/>
    <w:rsid w:val="00FB5845"/>
    <w:rsid w:val="00FB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5DB7"/>
  <w15:chartTrackingRefBased/>
  <w15:docId w15:val="{24708285-1E76-FA4E-BCB4-DF078C8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39"/>
    <w:pPr>
      <w:spacing w:before="200" w:after="200"/>
    </w:pPr>
    <w:rPr>
      <w:rFonts w:ascii="Verdana" w:eastAsia="Times New Roman" w:hAnsi="Verdana" w:cs="Times New Roman"/>
      <w:color w:val="5B5B5B"/>
      <w:sz w:val="22"/>
      <w:szCs w:val="22"/>
      <w:lang w:eastAsia="en-GB"/>
    </w:rPr>
  </w:style>
  <w:style w:type="paragraph" w:styleId="Heading1">
    <w:name w:val="heading 1"/>
    <w:basedOn w:val="Normal"/>
    <w:link w:val="Heading1Char"/>
    <w:uiPriority w:val="9"/>
    <w:qFormat/>
    <w:rsid w:val="00F06EE9"/>
    <w:pPr>
      <w:spacing w:before="600"/>
      <w:outlineLvl w:val="0"/>
    </w:pPr>
    <w:rPr>
      <w:b/>
      <w:bCs/>
      <w:color w:val="0092B6"/>
      <w:kern w:val="36"/>
      <w:sz w:val="32"/>
      <w:szCs w:val="32"/>
    </w:rPr>
  </w:style>
  <w:style w:type="paragraph" w:styleId="Heading2">
    <w:name w:val="heading 2"/>
    <w:basedOn w:val="Normal"/>
    <w:link w:val="Heading2Char"/>
    <w:uiPriority w:val="9"/>
    <w:qFormat/>
    <w:rsid w:val="00F06EE9"/>
    <w:pPr>
      <w:spacing w:before="360" w:after="160"/>
      <w:outlineLvl w:val="1"/>
    </w:pPr>
    <w:rPr>
      <w:color w:val="F59C00"/>
      <w:sz w:val="25"/>
      <w:szCs w:val="25"/>
    </w:rPr>
  </w:style>
  <w:style w:type="paragraph" w:styleId="Heading3">
    <w:name w:val="heading 3"/>
    <w:basedOn w:val="Normal"/>
    <w:link w:val="Heading3Char"/>
    <w:uiPriority w:val="9"/>
    <w:qFormat/>
    <w:rsid w:val="00592DF1"/>
    <w:pPr>
      <w:spacing w:before="360" w:after="160"/>
      <w:outlineLvl w:val="2"/>
    </w:pPr>
    <w:rPr>
      <w:b/>
      <w:bCs/>
    </w:rPr>
  </w:style>
  <w:style w:type="paragraph" w:styleId="Heading4">
    <w:name w:val="heading 4"/>
    <w:basedOn w:val="Normal"/>
    <w:link w:val="Heading4Char"/>
    <w:uiPriority w:val="9"/>
    <w:qFormat/>
    <w:rsid w:val="00F06EE9"/>
    <w:pPr>
      <w:spacing w:before="360" w:after="160"/>
      <w:outlineLvl w:val="3"/>
    </w:pPr>
    <w:rPr>
      <w:color w:val="0092B6"/>
    </w:rPr>
  </w:style>
  <w:style w:type="paragraph" w:styleId="Heading5">
    <w:name w:val="heading 5"/>
    <w:basedOn w:val="Normal"/>
    <w:link w:val="Heading5Char"/>
    <w:uiPriority w:val="9"/>
    <w:qFormat/>
    <w:rsid w:val="00730C5F"/>
    <w:pPr>
      <w:spacing w:before="60" w:after="60"/>
      <w:outlineLvl w:val="4"/>
    </w:pPr>
    <w:rPr>
      <w:sz w:val="20"/>
      <w:szCs w:val="20"/>
    </w:rPr>
  </w:style>
  <w:style w:type="paragraph" w:styleId="Heading6">
    <w:name w:val="heading 6"/>
    <w:basedOn w:val="Normal"/>
    <w:link w:val="Heading6Char"/>
    <w:uiPriority w:val="9"/>
    <w:qFormat/>
    <w:rsid w:val="00F06EE9"/>
    <w:pPr>
      <w:spacing w:before="60" w:after="60"/>
      <w:outlineLvl w:val="5"/>
    </w:pPr>
    <w:rPr>
      <w:color w:val="FFFFFF"/>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E9"/>
    <w:rPr>
      <w:rFonts w:ascii="Verdana" w:eastAsia="Times New Roman" w:hAnsi="Verdana" w:cs="Times New Roman"/>
      <w:b/>
      <w:bCs/>
      <w:color w:val="0092B6"/>
      <w:kern w:val="36"/>
      <w:sz w:val="32"/>
      <w:szCs w:val="32"/>
      <w:lang w:eastAsia="en-GB"/>
    </w:rPr>
  </w:style>
  <w:style w:type="character" w:customStyle="1" w:styleId="Heading2Char">
    <w:name w:val="Heading 2 Char"/>
    <w:basedOn w:val="DefaultParagraphFont"/>
    <w:link w:val="Heading2"/>
    <w:uiPriority w:val="9"/>
    <w:rsid w:val="00F06EE9"/>
    <w:rPr>
      <w:rFonts w:ascii="Verdana" w:eastAsia="Times New Roman" w:hAnsi="Verdana" w:cs="Times New Roman"/>
      <w:color w:val="F59C00"/>
      <w:sz w:val="25"/>
      <w:szCs w:val="25"/>
      <w:lang w:eastAsia="en-GB"/>
    </w:rPr>
  </w:style>
  <w:style w:type="character" w:customStyle="1" w:styleId="Heading3Char">
    <w:name w:val="Heading 3 Char"/>
    <w:basedOn w:val="DefaultParagraphFont"/>
    <w:link w:val="Heading3"/>
    <w:uiPriority w:val="9"/>
    <w:rsid w:val="00592DF1"/>
    <w:rPr>
      <w:rFonts w:ascii="Verdana" w:eastAsia="Times New Roman" w:hAnsi="Verdana" w:cs="Times New Roman"/>
      <w:b/>
      <w:bCs/>
      <w:color w:val="5B5B5B"/>
      <w:sz w:val="22"/>
      <w:szCs w:val="22"/>
      <w:lang w:eastAsia="en-GB"/>
    </w:rPr>
  </w:style>
  <w:style w:type="character" w:customStyle="1" w:styleId="Heading4Char">
    <w:name w:val="Heading 4 Char"/>
    <w:basedOn w:val="DefaultParagraphFont"/>
    <w:link w:val="Heading4"/>
    <w:uiPriority w:val="9"/>
    <w:rsid w:val="00F06EE9"/>
    <w:rPr>
      <w:rFonts w:ascii="Verdana" w:eastAsia="Times New Roman" w:hAnsi="Verdana" w:cs="Times New Roman"/>
      <w:color w:val="0092B6"/>
      <w:lang w:eastAsia="en-GB"/>
    </w:rPr>
  </w:style>
  <w:style w:type="character" w:customStyle="1" w:styleId="Heading5Char">
    <w:name w:val="Heading 5 Char"/>
    <w:basedOn w:val="DefaultParagraphFont"/>
    <w:link w:val="Heading5"/>
    <w:uiPriority w:val="9"/>
    <w:rsid w:val="00730C5F"/>
    <w:rPr>
      <w:rFonts w:ascii="Verdana" w:eastAsia="Times New Roman" w:hAnsi="Verdana" w:cs="Times New Roman"/>
      <w:color w:val="5B5B5B"/>
      <w:sz w:val="20"/>
      <w:szCs w:val="20"/>
      <w:lang w:eastAsia="en-GB"/>
    </w:rPr>
  </w:style>
  <w:style w:type="character" w:customStyle="1" w:styleId="Heading6Char">
    <w:name w:val="Heading 6 Char"/>
    <w:basedOn w:val="DefaultParagraphFont"/>
    <w:link w:val="Heading6"/>
    <w:uiPriority w:val="9"/>
    <w:rsid w:val="00F06EE9"/>
    <w:rPr>
      <w:rFonts w:ascii="Verdana" w:eastAsia="Times New Roman" w:hAnsi="Verdana" w:cs="Times New Roman"/>
      <w:color w:val="FFFFFF"/>
      <w:sz w:val="23"/>
      <w:szCs w:val="23"/>
      <w:lang w:eastAsia="en-GB"/>
    </w:rPr>
  </w:style>
  <w:style w:type="paragraph" w:styleId="NormalWeb">
    <w:name w:val="Normal (Web)"/>
    <w:basedOn w:val="Normal"/>
    <w:uiPriority w:val="99"/>
    <w:semiHidden/>
    <w:unhideWhenUsed/>
    <w:rsid w:val="00F06EE9"/>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F06EE9"/>
    <w:rPr>
      <w:color w:val="0000FF"/>
      <w:u w:val="single"/>
    </w:rPr>
  </w:style>
  <w:style w:type="paragraph" w:styleId="Header">
    <w:name w:val="header"/>
    <w:basedOn w:val="Normal"/>
    <w:link w:val="HeaderChar"/>
    <w:uiPriority w:val="99"/>
    <w:unhideWhenUsed/>
    <w:rsid w:val="00F06EE9"/>
    <w:pPr>
      <w:tabs>
        <w:tab w:val="center" w:pos="4513"/>
        <w:tab w:val="right" w:pos="9026"/>
      </w:tabs>
    </w:pPr>
  </w:style>
  <w:style w:type="character" w:customStyle="1" w:styleId="HeaderChar">
    <w:name w:val="Header Char"/>
    <w:basedOn w:val="DefaultParagraphFont"/>
    <w:link w:val="Header"/>
    <w:uiPriority w:val="99"/>
    <w:rsid w:val="00F06EE9"/>
  </w:style>
  <w:style w:type="paragraph" w:styleId="Footer">
    <w:name w:val="footer"/>
    <w:basedOn w:val="Normal"/>
    <w:link w:val="FooterChar"/>
    <w:uiPriority w:val="99"/>
    <w:unhideWhenUsed/>
    <w:rsid w:val="00F06EE9"/>
    <w:pPr>
      <w:tabs>
        <w:tab w:val="center" w:pos="4513"/>
        <w:tab w:val="right" w:pos="9026"/>
      </w:tabs>
    </w:pPr>
  </w:style>
  <w:style w:type="character" w:customStyle="1" w:styleId="FooterChar">
    <w:name w:val="Footer Char"/>
    <w:basedOn w:val="DefaultParagraphFont"/>
    <w:link w:val="Footer"/>
    <w:uiPriority w:val="99"/>
    <w:rsid w:val="00F06EE9"/>
  </w:style>
  <w:style w:type="paragraph" w:styleId="Title">
    <w:name w:val="Title"/>
    <w:basedOn w:val="Normal"/>
    <w:next w:val="Normal"/>
    <w:link w:val="TitleChar"/>
    <w:uiPriority w:val="10"/>
    <w:qFormat/>
    <w:rsid w:val="00282B10"/>
    <w:pPr>
      <w:spacing w:after="240"/>
    </w:pPr>
    <w:rPr>
      <w:b/>
      <w:bCs/>
      <w:color w:val="0092B6"/>
      <w:sz w:val="48"/>
      <w:szCs w:val="48"/>
    </w:rPr>
  </w:style>
  <w:style w:type="character" w:customStyle="1" w:styleId="TitleChar">
    <w:name w:val="Title Char"/>
    <w:basedOn w:val="DefaultParagraphFont"/>
    <w:link w:val="Title"/>
    <w:uiPriority w:val="10"/>
    <w:rsid w:val="00282B10"/>
    <w:rPr>
      <w:rFonts w:ascii="Verdana" w:eastAsia="Times New Roman" w:hAnsi="Verdana" w:cs="Times New Roman"/>
      <w:b/>
      <w:bCs/>
      <w:color w:val="0092B6"/>
      <w:sz w:val="48"/>
      <w:szCs w:val="48"/>
      <w:lang w:eastAsia="en-GB"/>
    </w:rPr>
  </w:style>
  <w:style w:type="paragraph" w:styleId="Subtitle">
    <w:name w:val="Subtitle"/>
    <w:basedOn w:val="Normal"/>
    <w:next w:val="Normal"/>
    <w:link w:val="SubtitleChar"/>
    <w:uiPriority w:val="11"/>
    <w:qFormat/>
    <w:rsid w:val="00F06EE9"/>
    <w:pPr>
      <w:spacing w:before="100" w:after="300"/>
    </w:pPr>
    <w:rPr>
      <w:color w:val="F59C00"/>
      <w:sz w:val="36"/>
      <w:szCs w:val="36"/>
    </w:rPr>
  </w:style>
  <w:style w:type="character" w:customStyle="1" w:styleId="SubtitleChar">
    <w:name w:val="Subtitle Char"/>
    <w:basedOn w:val="DefaultParagraphFont"/>
    <w:link w:val="Subtitle"/>
    <w:uiPriority w:val="11"/>
    <w:rsid w:val="00F06EE9"/>
    <w:rPr>
      <w:rFonts w:ascii="Verdana" w:eastAsia="Times New Roman" w:hAnsi="Verdana" w:cs="Times New Roman"/>
      <w:color w:val="F59C00"/>
      <w:sz w:val="36"/>
      <w:szCs w:val="36"/>
      <w:lang w:eastAsia="en-GB"/>
    </w:rPr>
  </w:style>
  <w:style w:type="paragraph" w:styleId="ListParagraph">
    <w:name w:val="List Paragraph"/>
    <w:basedOn w:val="Normal"/>
    <w:uiPriority w:val="34"/>
    <w:rsid w:val="00F06EE9"/>
    <w:pPr>
      <w:ind w:left="720"/>
      <w:contextualSpacing/>
    </w:pPr>
  </w:style>
  <w:style w:type="character" w:styleId="PageNumber">
    <w:name w:val="page number"/>
    <w:basedOn w:val="DefaultParagraphFont"/>
    <w:uiPriority w:val="99"/>
    <w:semiHidden/>
    <w:unhideWhenUsed/>
    <w:rsid w:val="00837B36"/>
  </w:style>
  <w:style w:type="table" w:styleId="ColourfulGrid">
    <w:name w:val="Colorful Grid"/>
    <w:basedOn w:val="TableNormal"/>
    <w:uiPriority w:val="73"/>
    <w:semiHidden/>
    <w:unhideWhenUsed/>
    <w:rsid w:val="00A57A9D"/>
    <w:rPr>
      <w:color w:val="5B5B5B" w:themeColor="text1"/>
    </w:rPr>
    <w:tblPr>
      <w:tblStyleRowBandSize w:val="1"/>
      <w:tblStyleColBandSize w:val="1"/>
      <w:tblBorders>
        <w:insideH w:val="single" w:sz="4" w:space="0" w:color="FFFFFF" w:themeColor="background1"/>
      </w:tblBorders>
    </w:tblPr>
    <w:tcPr>
      <w:shd w:val="clear" w:color="auto" w:fill="DEDEDE" w:themeFill="text1" w:themeFillTint="33"/>
    </w:tcPr>
    <w:tblStylePr w:type="firstRow">
      <w:rPr>
        <w:b/>
        <w:bCs/>
      </w:rPr>
      <w:tblPr/>
      <w:tcPr>
        <w:shd w:val="clear" w:color="auto" w:fill="BDBDBD" w:themeFill="text1" w:themeFillTint="66"/>
      </w:tcPr>
    </w:tblStylePr>
    <w:tblStylePr w:type="lastRow">
      <w:rPr>
        <w:b/>
        <w:bCs/>
        <w:color w:val="5B5B5B" w:themeColor="text1"/>
      </w:rPr>
      <w:tblPr/>
      <w:tcPr>
        <w:shd w:val="clear" w:color="auto" w:fill="BDBDBD" w:themeFill="text1" w:themeFillTint="66"/>
      </w:tcPr>
    </w:tblStylePr>
    <w:tblStylePr w:type="firstCol">
      <w:rPr>
        <w:color w:val="FFFFFF" w:themeColor="background1"/>
      </w:rPr>
      <w:tblPr/>
      <w:tcPr>
        <w:shd w:val="clear" w:color="auto" w:fill="444444" w:themeFill="text1" w:themeFillShade="BF"/>
      </w:tcPr>
    </w:tblStylePr>
    <w:tblStylePr w:type="lastCol">
      <w:rPr>
        <w:color w:val="FFFFFF" w:themeColor="background1"/>
      </w:rPr>
      <w:tblPr/>
      <w:tcPr>
        <w:shd w:val="clear" w:color="auto" w:fill="444444" w:themeFill="text1" w:themeFillShade="BF"/>
      </w:tcPr>
    </w:tblStylePr>
    <w:tblStylePr w:type="band1Vert">
      <w:tblPr/>
      <w:tcPr>
        <w:shd w:val="clear" w:color="auto" w:fill="ADADAD" w:themeFill="text1" w:themeFillTint="7F"/>
      </w:tcPr>
    </w:tblStylePr>
    <w:tblStylePr w:type="band1Horz">
      <w:tblPr/>
      <w:tcPr>
        <w:shd w:val="clear" w:color="auto" w:fill="ADADAD" w:themeFill="text1" w:themeFillTint="7F"/>
      </w:tcPr>
    </w:tblStylePr>
  </w:style>
  <w:style w:type="table" w:styleId="TableGrid">
    <w:name w:val="Table Grid"/>
    <w:basedOn w:val="TableNormal"/>
    <w:uiPriority w:val="39"/>
    <w:rsid w:val="001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737">
      <w:bodyDiv w:val="1"/>
      <w:marLeft w:val="0"/>
      <w:marRight w:val="0"/>
      <w:marTop w:val="0"/>
      <w:marBottom w:val="0"/>
      <w:divBdr>
        <w:top w:val="none" w:sz="0" w:space="0" w:color="auto"/>
        <w:left w:val="none" w:sz="0" w:space="0" w:color="auto"/>
        <w:bottom w:val="none" w:sz="0" w:space="0" w:color="auto"/>
        <w:right w:val="none" w:sz="0" w:space="0" w:color="auto"/>
      </w:divBdr>
    </w:div>
    <w:div w:id="834302035">
      <w:bodyDiv w:val="1"/>
      <w:marLeft w:val="0"/>
      <w:marRight w:val="0"/>
      <w:marTop w:val="0"/>
      <w:marBottom w:val="0"/>
      <w:divBdr>
        <w:top w:val="none" w:sz="0" w:space="0" w:color="auto"/>
        <w:left w:val="none" w:sz="0" w:space="0" w:color="auto"/>
        <w:bottom w:val="none" w:sz="0" w:space="0" w:color="auto"/>
        <w:right w:val="none" w:sz="0" w:space="0" w:color="auto"/>
      </w:divBdr>
    </w:div>
    <w:div w:id="13823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Resources/Brand/Word%20Templates/External%20Document%20Template%20(Word).dotx" TargetMode="External"/></Relationships>
</file>

<file path=word/theme/theme1.xml><?xml version="1.0" encoding="utf-8"?>
<a:theme xmlns:a="http://schemas.openxmlformats.org/drawingml/2006/main" name="Office Theme">
  <a:themeElements>
    <a:clrScheme name="GNDR Colours">
      <a:dk1>
        <a:srgbClr val="5B5B5B"/>
      </a:dk1>
      <a:lt1>
        <a:srgbClr val="FFFFFF"/>
      </a:lt1>
      <a:dk2>
        <a:srgbClr val="5B5B5B"/>
      </a:dk2>
      <a:lt2>
        <a:srgbClr val="CECECE"/>
      </a:lt2>
      <a:accent1>
        <a:srgbClr val="0092B6"/>
      </a:accent1>
      <a:accent2>
        <a:srgbClr val="F59C00"/>
      </a:accent2>
      <a:accent3>
        <a:srgbClr val="5B5B5B"/>
      </a:accent3>
      <a:accent4>
        <a:srgbClr val="40ADC8"/>
      </a:accent4>
      <a:accent5>
        <a:srgbClr val="F8B540"/>
      </a:accent5>
      <a:accent6>
        <a:srgbClr val="80C8DB"/>
      </a:accent6>
      <a:hlink>
        <a:srgbClr val="0092B6"/>
      </a:hlink>
      <a:folHlink>
        <a:srgbClr val="40ADC8"/>
      </a:folHlink>
    </a:clrScheme>
    <a:fontScheme name="GNDR B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4CC6-E489-4942-95BA-2A5DD5D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Document Template (Word).dotx</Template>
  <TotalTime>28</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2022-01-10T10:41:00Z</dcterms:created>
  <dcterms:modified xsi:type="dcterms:W3CDTF">2022-01-17T12:23:00Z</dcterms:modified>
</cp:coreProperties>
</file>